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color w:val="0f527f"/>
          <w:sz w:val="20"/>
          <w:szCs w:val="20"/>
          <w:rtl w:val="0"/>
        </w:rPr>
        <w:t xml:space="preserve">KPI:Access</w:t>
      </w:r>
      <w:r w:rsidDel="00000000" w:rsidR="00000000" w:rsidRPr="00000000">
        <w:rPr>
          <w:rtl w:val="0"/>
        </w:rPr>
      </w:r>
    </w:p>
    <w:p w:rsidR="00000000" w:rsidDel="00000000" w:rsidP="00000000" w:rsidRDefault="00000000" w:rsidRPr="00000000" w14:paraId="00000002">
      <w:pPr>
        <w:rPr/>
      </w:pPr>
      <w:r w:rsidDel="00000000" w:rsidR="00000000" w:rsidRPr="00000000">
        <w:rPr>
          <w:b w:val="1"/>
          <w:bCs w:val="1"/>
          <w:color w:val="0f527f"/>
          <w:sz w:val="44"/>
          <w:szCs w:val="44"/>
          <w:rtl w:val="0"/>
        </w:rPr>
        <w:t xml:space="preserve">Terms &amp; Conditions</w:t>
      </w:r>
      <w:r w:rsidDel="00000000" w:rsidR="00000000" w:rsidRPr="00000000">
        <w:rPr>
          <w:rtl w:val="0"/>
        </w:rPr>
      </w:r>
    </w:p>
    <w:p w:rsidR="00000000" w:rsidDel="00000000" w:rsidP="00000000" w:rsidRDefault="00000000" w:rsidRPr="00000000" w14:paraId="00000003">
      <w:pPr>
        <w:rPr/>
      </w:pPr>
      <w:r w:rsidDel="00000000" w:rsidR="00000000" w:rsidRPr="00000000">
        <w:rPr>
          <w:i w:val="1"/>
          <w:iCs w:val="1"/>
          <w:color w:val="5c6b73"/>
          <w:sz w:val="20"/>
          <w:szCs w:val="20"/>
          <w:rtl w:val="0"/>
        </w:rPr>
        <w:t xml:space="preserve">KPI:Access — kpiaccess.com</w:t>
      </w:r>
      <w:r w:rsidDel="00000000" w:rsidR="00000000" w:rsidRPr="00000000">
        <w:rPr>
          <w:rtl w:val="0"/>
        </w:rPr>
      </w:r>
    </w:p>
    <w:p w:rsidR="00000000" w:rsidDel="00000000" w:rsidP="00000000" w:rsidRDefault="00000000" w:rsidRPr="00000000" w14:paraId="00000004">
      <w:pPr>
        <w:rPr/>
      </w:pPr>
      <w:r w:rsidDel="00000000" w:rsidR="00000000" w:rsidRPr="00000000">
        <w:rPr>
          <w:i w:val="1"/>
          <w:iCs w:val="1"/>
          <w:color w:val="5c6b73"/>
          <w:sz w:val="19"/>
          <w:szCs w:val="19"/>
          <w:rtl w:val="0"/>
        </w:rPr>
        <w:t xml:space="preserve">Version 1.0 — effective 1 June 2026.</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color w:val="0f527f"/>
          <w:sz w:val="25"/>
          <w:szCs w:val="25"/>
          <w:rtl w:val="0"/>
        </w:rPr>
        <w:t xml:space="preserve">1.  About us and these Terms</w:t>
      </w:r>
      <w:r w:rsidDel="00000000" w:rsidR="00000000" w:rsidRPr="00000000">
        <w:rPr>
          <w:rtl w:val="0"/>
        </w:rPr>
      </w:r>
    </w:p>
    <w:p w:rsidR="00000000" w:rsidDel="00000000" w:rsidP="00000000" w:rsidRDefault="00000000" w:rsidRPr="00000000" w14:paraId="00000007">
      <w:pPr>
        <w:spacing w:after="160" w:lineRule="auto"/>
        <w:rPr/>
      </w:pPr>
      <w:r w:rsidDel="00000000" w:rsidR="00000000" w:rsidRPr="00000000">
        <w:rPr>
          <w:sz w:val="21"/>
          <w:szCs w:val="21"/>
          <w:rtl w:val="0"/>
        </w:rPr>
        <w:t xml:space="preserve">These terms and conditions (‘Terms’) apply to your use of kpiaccess.com (the ‘Website’) and to the services provided by Key Performance International Health</w:t>
      </w:r>
      <w:r w:rsidDel="00000000" w:rsidR="00000000" w:rsidRPr="00000000">
        <w:rPr>
          <w:rtl w:val="0"/>
        </w:rPr>
        <w:t xml:space="preserve">ca</w:t>
      </w:r>
      <w:r w:rsidDel="00000000" w:rsidR="00000000" w:rsidRPr="00000000">
        <w:rPr>
          <w:sz w:val="21"/>
          <w:szCs w:val="21"/>
          <w:rtl w:val="0"/>
        </w:rPr>
        <w:t xml:space="preserve">re Limited (trading as KPI:Access), company number 13363117, registered office 11 Church Road, Bexleyheath, DA7 4DD (‘we’, ‘us’, ‘our’). We are registered with the Care Quality Commission (CQC); you can find our entry on the CQC public register by searching for our trading name. Please read these Terms carefully. By using the Website, or by booking or receiving a service from us, you agree to these Terms.</w:t>
      </w: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color w:val="0f527f"/>
          <w:sz w:val="25"/>
          <w:szCs w:val="25"/>
          <w:rtl w:val="0"/>
        </w:rPr>
        <w:t xml:space="preserve">2.  Definitions</w:t>
      </w:r>
      <w:r w:rsidDel="00000000" w:rsidR="00000000" w:rsidRPr="00000000">
        <w:rPr>
          <w:rtl w:val="0"/>
        </w:rPr>
      </w:r>
    </w:p>
    <w:p w:rsidR="00000000" w:rsidDel="00000000" w:rsidP="00000000" w:rsidRDefault="00000000" w:rsidRPr="00000000" w14:paraId="00000009">
      <w:pPr>
        <w:spacing w:after="160" w:lineRule="auto"/>
        <w:rPr/>
      </w:pPr>
      <w:r w:rsidDel="00000000" w:rsidR="00000000" w:rsidRPr="00000000">
        <w:rPr>
          <w:sz w:val="21"/>
          <w:szCs w:val="21"/>
          <w:rtl w:val="0"/>
        </w:rPr>
        <w:t xml:space="preserve">‘Services’ means the mental health, autism and ADHD services we provide, including ADHD and autism assessments for children, young people and adults, talking therapy, psychiatric assessments, and ongoing therapeutic support. ‘You’ and ‘your’ means the person using our Website, or booking or receiving our Services (or, for a child, the person with parental responsibility acting on the child’s behalf). ‘Report’ means any written assessment, treatment plan or clinical letter we produce.</w:t>
      </w: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color w:val="0f527f"/>
          <w:sz w:val="25"/>
          <w:szCs w:val="25"/>
          <w:rtl w:val="0"/>
        </w:rPr>
        <w:t xml:space="preserve">3.  Our Services</w:t>
      </w:r>
      <w:r w:rsidDel="00000000" w:rsidR="00000000" w:rsidRPr="00000000">
        <w:rPr>
          <w:rtl w:val="0"/>
        </w:rPr>
      </w:r>
    </w:p>
    <w:p w:rsidR="00000000" w:rsidDel="00000000" w:rsidP="00000000" w:rsidRDefault="00000000" w:rsidRPr="00000000" w14:paraId="0000000B">
      <w:pPr>
        <w:spacing w:after="160" w:lineRule="auto"/>
        <w:rPr/>
      </w:pPr>
      <w:r w:rsidDel="00000000" w:rsidR="00000000" w:rsidRPr="00000000">
        <w:rPr>
          <w:sz w:val="21"/>
          <w:szCs w:val="21"/>
          <w:rtl w:val="0"/>
        </w:rPr>
        <w:t xml:space="preserve">We provide private mental health, autism and ADHD assessments and support to self-funding patients, virtually and at clinics across the UK. We also deliver services for the NHS where commissioned to do so, including patients referred directly by an Integrated Care Board (ICB). Our Services are not an emergency service. If you, or someone you are with, is in a mental health crisis or at immediate risk of harm, please call 999 or go to A&amp;E. For urgent (non-emergency) mental health support, call NHS 111 and choose the mental health option. You can also contact Samaritans on 116 123 or text SHOUT to 85258.</w:t>
      </w: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color w:val="0f527f"/>
          <w:sz w:val="25"/>
          <w:szCs w:val="25"/>
          <w:rtl w:val="0"/>
        </w:rPr>
        <w:t xml:space="preserve">4.  Eligibility, including children and young people</w:t>
      </w:r>
      <w:r w:rsidDel="00000000" w:rsidR="00000000" w:rsidRPr="00000000">
        <w:rPr>
          <w:rtl w:val="0"/>
        </w:rPr>
      </w:r>
    </w:p>
    <w:p w:rsidR="00000000" w:rsidDel="00000000" w:rsidP="00000000" w:rsidRDefault="00000000" w:rsidRPr="00000000" w14:paraId="0000000D">
      <w:pPr>
        <w:spacing w:after="160" w:lineRule="auto"/>
        <w:rPr/>
      </w:pPr>
      <w:r w:rsidDel="00000000" w:rsidR="00000000" w:rsidRPr="00000000">
        <w:rPr>
          <w:sz w:val="21"/>
          <w:szCs w:val="21"/>
          <w:rtl w:val="0"/>
        </w:rPr>
        <w:t xml:space="preserve">Our Services are provided to adults aged 18 and over, and to children and young people for the services on which we accept paediatric patients. Where the patient is under 18, a person with parental responsibility must give consent and be involved in the care in line with their child’s best interests, save that young people aged 16 and 17 may consent for themselves where they have capacity to do so. You must have capacity to consent to the Service, or be supported by someone with legal authority to consent on your behalf. By booking or receiving a Service you represent and warrant that you are 18 or over (or, where booking for a child, that you have parental responsibility or other lawful authority to act on the child’s behalf) and that the information you provide about yourself or the patient is accurate, complete and up to date.</w:t>
      </w: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color w:val="0f527f"/>
          <w:sz w:val="25"/>
          <w:szCs w:val="25"/>
          <w:rtl w:val="0"/>
        </w:rPr>
        <w:t xml:space="preserve">5.  Booking and preparation</w:t>
      </w:r>
      <w:r w:rsidDel="00000000" w:rsidR="00000000" w:rsidRPr="00000000">
        <w:rPr>
          <w:rtl w:val="0"/>
        </w:rPr>
      </w:r>
    </w:p>
    <w:p w:rsidR="00000000" w:rsidDel="00000000" w:rsidP="00000000" w:rsidRDefault="00000000" w:rsidRPr="00000000" w14:paraId="0000000F">
      <w:pPr>
        <w:spacing w:after="160" w:lineRule="auto"/>
        <w:rPr/>
      </w:pPr>
      <w:r w:rsidDel="00000000" w:rsidR="00000000" w:rsidRPr="00000000">
        <w:rPr>
          <w:sz w:val="21"/>
          <w:szCs w:val="21"/>
          <w:rtl w:val="0"/>
        </w:rPr>
        <w:t xml:space="preserve">Appointments can be booked online, by phone or by email. Bookings are made directly with us by the paying patient. We do not currently accept referrals from GPs or other clinicians except where you have been referred directly by an Integrated Care Board (ICB) under an NHS commissioning arrangement. For virtual appointments, please join from a quiet, private space with a stable internet connection. We will tell you about any forms or questionnaires to complete in advance. We may decline or postpone a booking where it would not be clinically appropriate or safe to proceed.</w:t>
      </w: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color w:val="0f527f"/>
          <w:sz w:val="25"/>
          <w:szCs w:val="25"/>
          <w:rtl w:val="0"/>
        </w:rPr>
        <w:t xml:space="preserve">6.  Verifying your identity</w:t>
      </w:r>
      <w:r w:rsidDel="00000000" w:rsidR="00000000" w:rsidRPr="00000000">
        <w:rPr>
          <w:rtl w:val="0"/>
        </w:rPr>
      </w:r>
    </w:p>
    <w:p w:rsidR="00000000" w:rsidDel="00000000" w:rsidP="00000000" w:rsidRDefault="00000000" w:rsidRPr="00000000" w14:paraId="00000011">
      <w:pPr>
        <w:spacing w:after="160" w:lineRule="auto"/>
        <w:rPr/>
      </w:pPr>
      <w:r w:rsidDel="00000000" w:rsidR="00000000" w:rsidRPr="00000000">
        <w:rPr>
          <w:sz w:val="21"/>
          <w:szCs w:val="21"/>
          <w:rtl w:val="0"/>
        </w:rPr>
        <w:t xml:space="preserve">To protect you and to provide safe care, we are required to verify your identity (and the identity of any child you are bringing for care) before providing Services. You will be asked to provide one of: a valid UK passport, UK or EEA driving licence, biometric residence permit, or UK national ID card. If you cannot provide standard photo ID, please contact us in advance and we will discuss alternatives.</w:t>
      </w: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color w:val="0f527f"/>
          <w:sz w:val="25"/>
          <w:szCs w:val="25"/>
          <w:rtl w:val="0"/>
        </w:rPr>
        <w:t xml:space="preserve">7.  Fees and payment</w:t>
      </w:r>
      <w:r w:rsidDel="00000000" w:rsidR="00000000" w:rsidRPr="00000000">
        <w:rPr>
          <w:rtl w:val="0"/>
        </w:rPr>
      </w:r>
    </w:p>
    <w:p w:rsidR="00000000" w:rsidDel="00000000" w:rsidP="00000000" w:rsidRDefault="00000000" w:rsidRPr="00000000" w14:paraId="00000013">
      <w:pPr>
        <w:spacing w:after="160" w:lineRule="auto"/>
        <w:rPr/>
      </w:pPr>
      <w:r w:rsidDel="00000000" w:rsidR="00000000" w:rsidRPr="00000000">
        <w:rPr>
          <w:sz w:val="21"/>
          <w:szCs w:val="21"/>
          <w:rtl w:val="0"/>
        </w:rPr>
        <w:t xml:space="preserve">The fee for each Service will be confirmed to you before you book. Payment for the Initial Diagnostic Consultation (IDC) and for all other Access appointments is taken in full at the point of booking via a secured card link through Stripe, accessed via our Website. We may change our fees and pricing structure from time to time; the fees that apply to your booking are those confirmed to you at the point of booking.</w:t>
      </w: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color w:val="0f527f"/>
          <w:sz w:val="25"/>
          <w:szCs w:val="25"/>
          <w:rtl w:val="0"/>
        </w:rPr>
        <w:t xml:space="preserve">8.  Statutory cancellation right and the 14-day cooling-off period</w:t>
      </w:r>
      <w:r w:rsidDel="00000000" w:rsidR="00000000" w:rsidRPr="00000000">
        <w:rPr>
          <w:rtl w:val="0"/>
        </w:rPr>
      </w:r>
    </w:p>
    <w:p w:rsidR="00000000" w:rsidDel="00000000" w:rsidP="00000000" w:rsidRDefault="00000000" w:rsidRPr="00000000" w14:paraId="00000015">
      <w:pPr>
        <w:spacing w:after="160" w:lineRule="auto"/>
        <w:rPr/>
      </w:pPr>
      <w:r w:rsidDel="00000000" w:rsidR="00000000" w:rsidRPr="00000000">
        <w:rPr>
          <w:sz w:val="21"/>
          <w:szCs w:val="21"/>
          <w:rtl w:val="0"/>
        </w:rPr>
        <w:t xml:space="preserve">Under the Consumer Contracts (Information, Cancellation and Additional Charges) Regulations 2013 you have a statutory right to cancel a Service bought online or by phone within 14 days of booking without giving a reason (the ‘cooling-off period’), unless you have asked us to begin performance within that period and you agree to waive the right. Because Access appointments are paid for in full at the point of booking, and we begin holding clinical capacity for you from that moment, you agree to waive your cooling-off right to the extent the Services have been performed or capacity has been held. Cancellations and refunds after that point are governed by the cancellation and refund clauses below. Nothing in this clause affects your statutory rights as a consumer.</w:t>
      </w: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color w:val="0f527f"/>
          <w:sz w:val="25"/>
          <w:szCs w:val="25"/>
          <w:rtl w:val="0"/>
        </w:rPr>
        <w:t xml:space="preserve">9.  Cancellations, rescheduling, late arrival and missed appointments</w:t>
      </w:r>
      <w:r w:rsidDel="00000000" w:rsidR="00000000" w:rsidRPr="00000000">
        <w:rPr>
          <w:rtl w:val="0"/>
        </w:rPr>
      </w:r>
    </w:p>
    <w:p w:rsidR="00000000" w:rsidDel="00000000" w:rsidP="00000000" w:rsidRDefault="00000000" w:rsidRPr="00000000" w14:paraId="00000017">
      <w:pPr>
        <w:spacing w:after="160" w:lineRule="auto"/>
        <w:rPr/>
      </w:pPr>
      <w:r w:rsidDel="00000000" w:rsidR="00000000" w:rsidRPr="00000000">
        <w:rPr>
          <w:sz w:val="21"/>
          <w:szCs w:val="21"/>
          <w:rtl w:val="0"/>
        </w:rPr>
        <w:t xml:space="preserve">If you need to cancel or reschedule, please give us as much notice as possible. The fee paid at the point of booking is non-refundable on patient cancellation, rescheduling, change of mind or non-attendance. If you arrive more than 15 minutes after the scheduled start time, we may not be able to provide the appointment, and the appointment may be treated as missed; we will always try to offer you a rebooking. We may need to cancel or reschedule your appointment — for example for clinical or staffing reasons — and if we do, we will offer you an alternative appointment or a full refund of the fees you have paid for that appointment.</w:t>
      </w: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color w:val="0f527f"/>
          <w:sz w:val="25"/>
          <w:szCs w:val="25"/>
          <w:rtl w:val="0"/>
        </w:rPr>
        <w:t xml:space="preserve">10.  Refunds</w:t>
      </w:r>
      <w:r w:rsidDel="00000000" w:rsidR="00000000" w:rsidRPr="00000000">
        <w:rPr>
          <w:rtl w:val="0"/>
        </w:rPr>
      </w:r>
    </w:p>
    <w:p w:rsidR="00000000" w:rsidDel="00000000" w:rsidP="00000000" w:rsidRDefault="00000000" w:rsidRPr="00000000" w14:paraId="00000019">
      <w:pPr>
        <w:spacing w:after="160" w:lineRule="auto"/>
        <w:rPr/>
      </w:pPr>
      <w:r w:rsidDel="00000000" w:rsidR="00000000" w:rsidRPr="00000000">
        <w:rPr>
          <w:sz w:val="21"/>
          <w:szCs w:val="21"/>
          <w:rtl w:val="0"/>
        </w:rPr>
        <w:t xml:space="preserve">Fees for KPI:Access are taken in full at the point of booking and are non-refundable on patient cancellation, rescheduling, change of mind or non-attendance. Where we cancel an appointment, we will offer you an alternative appointment or a full refund of the fees you have paid for that appointment. Nothing in these Terms affects your statutory rights as a consumer.</w:t>
      </w:r>
      <w:r w:rsidDel="00000000" w:rsidR="00000000" w:rsidRPr="00000000">
        <w:rPr>
          <w:rtl w:val="0"/>
        </w:rPr>
      </w:r>
    </w:p>
    <w:p w:rsidR="00000000" w:rsidDel="00000000" w:rsidP="00000000" w:rsidRDefault="00000000" w:rsidRPr="00000000" w14:paraId="0000001A">
      <w:pPr>
        <w:rPr/>
      </w:pPr>
      <w:r w:rsidDel="00000000" w:rsidR="00000000" w:rsidRPr="00000000">
        <w:rPr>
          <w:b w:val="1"/>
          <w:bCs w:val="1"/>
          <w:color w:val="0f527f"/>
          <w:sz w:val="25"/>
          <w:szCs w:val="25"/>
          <w:rtl w:val="0"/>
        </w:rPr>
        <w:t xml:space="preserve">11.  Reports, recommendations and continuity of care</w:t>
      </w:r>
      <w:r w:rsidDel="00000000" w:rsidR="00000000" w:rsidRPr="00000000">
        <w:rPr>
          <w:rtl w:val="0"/>
        </w:rPr>
      </w:r>
    </w:p>
    <w:p w:rsidR="00000000" w:rsidDel="00000000" w:rsidP="00000000" w:rsidRDefault="00000000" w:rsidRPr="00000000" w14:paraId="0000001B">
      <w:pPr>
        <w:spacing w:after="160" w:lineRule="auto"/>
        <w:rPr/>
      </w:pPr>
      <w:r w:rsidDel="00000000" w:rsidR="00000000" w:rsidRPr="00000000">
        <w:rPr>
          <w:sz w:val="21"/>
          <w:szCs w:val="21"/>
          <w:rtl w:val="0"/>
        </w:rPr>
        <w:t xml:space="preserve">Following an assessment, your clinician will produce a written Report or summary. We will tell you the expected turnaround time and how the Report will be provided. With your consent, we will normally share it with your GP. A Report reflects the clinician’s professional opinion based on the information available at the time, and should be considered alongside your wider clinical history.</w:t>
      </w:r>
      <w:r w:rsidDel="00000000" w:rsidR="00000000" w:rsidRPr="00000000">
        <w:rPr>
          <w:rtl w:val="0"/>
        </w:rPr>
      </w:r>
    </w:p>
    <w:p w:rsidR="00000000" w:rsidDel="00000000" w:rsidP="00000000" w:rsidRDefault="00000000" w:rsidRPr="00000000" w14:paraId="0000001C">
      <w:pPr>
        <w:rPr/>
      </w:pPr>
      <w:r w:rsidDel="00000000" w:rsidR="00000000" w:rsidRPr="00000000">
        <w:rPr>
          <w:b w:val="1"/>
          <w:bCs w:val="1"/>
          <w:color w:val="0f527f"/>
          <w:sz w:val="25"/>
          <w:szCs w:val="25"/>
          <w:rtl w:val="0"/>
        </w:rPr>
        <w:t xml:space="preserve">12.  Medication and prescribing</w:t>
      </w:r>
      <w:r w:rsidDel="00000000" w:rsidR="00000000" w:rsidRPr="00000000">
        <w:rPr>
          <w:rtl w:val="0"/>
        </w:rPr>
      </w:r>
    </w:p>
    <w:p w:rsidR="00000000" w:rsidDel="00000000" w:rsidP="00000000" w:rsidRDefault="00000000" w:rsidRPr="00000000" w14:paraId="0000001D">
      <w:pPr>
        <w:spacing w:after="160" w:lineRule="auto"/>
        <w:rPr/>
      </w:pPr>
      <w:r w:rsidDel="00000000" w:rsidR="00000000" w:rsidRPr="00000000">
        <w:rPr>
          <w:sz w:val="21"/>
          <w:szCs w:val="21"/>
          <w:rtl w:val="0"/>
        </w:rPr>
        <w:t xml:space="preserve">Where medication is recommended, your clinician will discuss it with you, including the benefits, risks and how it fits into your overall care. Prescriptions are issued at the clinician’s sole professional discretion and there is no guarantee that a prescription will be issued for any medication; some medications cannot be safely prescribed in a remote consultation. Some medication is best managed through a shared-care arrangement with your GP or NHS service; where shared care is in place, your GP takes over routine prescribing and monitoring. Prescriptions, letters and sick notes are issued by secure email and are deemed delivered when our system records them as sent. If a document is lost, a re-issue is at the prescribing clinician’s discretion and may be chargeable in line with our published fees.</w:t>
      </w: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color w:val="0f527f"/>
          <w:sz w:val="25"/>
          <w:szCs w:val="25"/>
          <w:rtl w:val="0"/>
        </w:rPr>
        <w:t xml:space="preserve">13.  NHS Right to Choose</w:t>
      </w:r>
      <w:r w:rsidDel="00000000" w:rsidR="00000000" w:rsidRPr="00000000">
        <w:rPr>
          <w:rtl w:val="0"/>
        </w:rPr>
      </w:r>
    </w:p>
    <w:p w:rsidR="00000000" w:rsidDel="00000000" w:rsidP="00000000" w:rsidRDefault="00000000" w:rsidRPr="00000000" w14:paraId="0000001F">
      <w:pPr>
        <w:spacing w:after="160" w:lineRule="auto"/>
        <w:rPr/>
      </w:pPr>
      <w:r w:rsidDel="00000000" w:rsidR="00000000" w:rsidRPr="00000000">
        <w:rPr>
          <w:sz w:val="21"/>
          <w:szCs w:val="21"/>
          <w:rtl w:val="0"/>
        </w:rPr>
        <w:t xml:space="preserve">We are not currently accepting patients via the NHS Right to Choose route unless you have been referred directly by an Integrated Care Board (ICB). Where you have been referred by an ICB, the NHS terms applicable to that referral apply alongside these Terms, and our private fees do not apply. We do not accept Right to Choose self-referrals or referrals routed via a GP.</w:t>
      </w: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color w:val="0f527f"/>
          <w:sz w:val="25"/>
          <w:szCs w:val="25"/>
          <w:rtl w:val="0"/>
        </w:rPr>
        <w:t xml:space="preserve">14.  Recording of consultations</w:t>
      </w:r>
      <w:r w:rsidDel="00000000" w:rsidR="00000000" w:rsidRPr="00000000">
        <w:rPr>
          <w:rtl w:val="0"/>
        </w:rPr>
      </w:r>
    </w:p>
    <w:p w:rsidR="00000000" w:rsidDel="00000000" w:rsidP="00000000" w:rsidRDefault="00000000" w:rsidRPr="00000000" w14:paraId="00000021">
      <w:pPr>
        <w:spacing w:after="160" w:lineRule="auto"/>
        <w:rPr/>
      </w:pPr>
      <w:r w:rsidDel="00000000" w:rsidR="00000000" w:rsidRPr="00000000">
        <w:rPr>
          <w:sz w:val="21"/>
          <w:szCs w:val="21"/>
          <w:rtl w:val="0"/>
        </w:rPr>
        <w:t xml:space="preserve">We may make audio or video recordings of consultations for clinical governance, training and to support the quality and safety of your care. We will tell you when a consultation will be recorded and ask for your consent. Recordings form part of your clinical record and are stored in line with UK data protection law. You may ask us not to record, and you may at any time ask us to delete a recording where retention is not required for clinical, legal or regulatory reasons. You agree not to record any consultation yourself without our prior written consent.</w:t>
      </w: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color w:val="0f527f"/>
          <w:sz w:val="25"/>
          <w:szCs w:val="25"/>
          <w:rtl w:val="0"/>
        </w:rPr>
        <w:t xml:space="preserve">15.  Your responsibilities, representations and warranties</w:t>
      </w:r>
      <w:r w:rsidDel="00000000" w:rsidR="00000000" w:rsidRPr="00000000">
        <w:rPr>
          <w:rtl w:val="0"/>
        </w:rPr>
      </w:r>
    </w:p>
    <w:p w:rsidR="00000000" w:rsidDel="00000000" w:rsidP="00000000" w:rsidRDefault="00000000" w:rsidRPr="00000000" w14:paraId="00000023">
      <w:pPr>
        <w:spacing w:after="160" w:lineRule="auto"/>
        <w:rPr/>
      </w:pPr>
      <w:r w:rsidDel="00000000" w:rsidR="00000000" w:rsidRPr="00000000">
        <w:rPr>
          <w:sz w:val="21"/>
          <w:szCs w:val="21"/>
          <w:rtl w:val="0"/>
        </w:rPr>
        <w:t xml:space="preserve">You represent and warrant that the information you give us about yourself (or, where you are booking for someone else, about that person) is accurate, complete and up to date. You agree to follow any preparation, treatment and aftercare instructions we give you, and to tell us about anything that may affect the safety of your care — for example existing health conditions, medication, allergies, the possibility of pregnancy, or relevant family circumstances. You agree to use our Services lawfully and respectfully, and not to misuse our Website, booking systems or staff.</w:t>
      </w: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color w:val="0f527f"/>
          <w:sz w:val="25"/>
          <w:szCs w:val="25"/>
          <w:rtl w:val="0"/>
        </w:rPr>
        <w:t xml:space="preserve">16.  Consent</w:t>
      </w:r>
      <w:r w:rsidDel="00000000" w:rsidR="00000000" w:rsidRPr="00000000">
        <w:rPr>
          <w:rtl w:val="0"/>
        </w:rPr>
      </w:r>
    </w:p>
    <w:p w:rsidR="00000000" w:rsidDel="00000000" w:rsidP="00000000" w:rsidRDefault="00000000" w:rsidRPr="00000000" w14:paraId="00000025">
      <w:pPr>
        <w:spacing w:after="160" w:lineRule="auto"/>
        <w:rPr/>
      </w:pPr>
      <w:r w:rsidDel="00000000" w:rsidR="00000000" w:rsidRPr="00000000">
        <w:rPr>
          <w:sz w:val="21"/>
          <w:szCs w:val="21"/>
          <w:rtl w:val="0"/>
        </w:rPr>
        <w:t xml:space="preserve">We will ask for your consent (or, for a child, the consent of a person with parental responsibility) before providing a Service and will explain what is involved. You may withdraw your consent at any time, although this may mean we are unable to provide the Service.</w:t>
      </w: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color w:val="0f527f"/>
          <w:sz w:val="25"/>
          <w:szCs w:val="25"/>
          <w:rtl w:val="0"/>
        </w:rPr>
        <w:t xml:space="preserve">17.  Data protection and confidentiality</w:t>
      </w:r>
      <w:r w:rsidDel="00000000" w:rsidR="00000000" w:rsidRPr="00000000">
        <w:rPr>
          <w:rtl w:val="0"/>
        </w:rPr>
      </w:r>
    </w:p>
    <w:p w:rsidR="00000000" w:rsidDel="00000000" w:rsidP="00000000" w:rsidRDefault="00000000" w:rsidRPr="00000000" w14:paraId="00000027">
      <w:pPr>
        <w:spacing w:after="160" w:lineRule="auto"/>
        <w:rPr/>
      </w:pPr>
      <w:r w:rsidDel="00000000" w:rsidR="00000000" w:rsidRPr="00000000">
        <w:rPr>
          <w:sz w:val="21"/>
          <w:szCs w:val="21"/>
          <w:rtl w:val="0"/>
        </w:rPr>
        <w:t xml:space="preserve">We handle your personal and health information in line with UK data protection law. Our Privacy Policy explains what data we collect, how we use it, and your rights.</w:t>
      </w: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color w:val="0f527f"/>
          <w:sz w:val="25"/>
          <w:szCs w:val="25"/>
          <w:rtl w:val="0"/>
        </w:rPr>
        <w:t xml:space="preserve">18.  Reasonable adjustments</w:t>
      </w:r>
      <w:r w:rsidDel="00000000" w:rsidR="00000000" w:rsidRPr="00000000">
        <w:rPr>
          <w:rtl w:val="0"/>
        </w:rPr>
      </w:r>
    </w:p>
    <w:p w:rsidR="00000000" w:rsidDel="00000000" w:rsidP="00000000" w:rsidRDefault="00000000" w:rsidRPr="00000000" w14:paraId="00000029">
      <w:pPr>
        <w:spacing w:after="160" w:lineRule="auto"/>
        <w:rPr/>
      </w:pPr>
      <w:r w:rsidDel="00000000" w:rsidR="00000000" w:rsidRPr="00000000">
        <w:rPr>
          <w:sz w:val="21"/>
          <w:szCs w:val="21"/>
          <w:rtl w:val="0"/>
        </w:rPr>
        <w:t xml:space="preserve">We are committed to making our Services accessible. If you need a reasonable adjustment, please tell us when you book or as early as possible, and we will discuss what we can offer.</w:t>
      </w: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color w:val="0f527f"/>
          <w:sz w:val="25"/>
          <w:szCs w:val="25"/>
          <w:rtl w:val="0"/>
        </w:rPr>
        <w:t xml:space="preserve">19.  Right to refuse, suspend or end Services</w:t>
      </w:r>
      <w:r w:rsidDel="00000000" w:rsidR="00000000" w:rsidRPr="00000000">
        <w:rPr>
          <w:rtl w:val="0"/>
        </w:rPr>
      </w:r>
    </w:p>
    <w:p w:rsidR="00000000" w:rsidDel="00000000" w:rsidP="00000000" w:rsidRDefault="00000000" w:rsidRPr="00000000" w14:paraId="0000002B">
      <w:pPr>
        <w:spacing w:after="160" w:lineRule="auto"/>
        <w:rPr/>
      </w:pPr>
      <w:r w:rsidDel="00000000" w:rsidR="00000000" w:rsidRPr="00000000">
        <w:rPr>
          <w:sz w:val="21"/>
          <w:szCs w:val="21"/>
          <w:rtl w:val="0"/>
        </w:rPr>
        <w:t xml:space="preserve">We may decline a booking, suspend or end a course of Services, or end your access to our Website or booking systems, where: we are unable to verify your identity; it would not be clinically appropriate or safe to proceed; you breach these Terms; you misuse our Services, Website or systems (including abusive or threatening behaviour towards our staff or other patients); or where we have reasonable grounds to believe a payment is fraudulent. Where we end Services for these reasons, we will tell you and, where appropriate, refund fees paid for Services not yet delivered.</w:t>
      </w:r>
      <w:r w:rsidDel="00000000" w:rsidR="00000000" w:rsidRPr="00000000">
        <w:rPr>
          <w:rtl w:val="0"/>
        </w:rPr>
      </w:r>
    </w:p>
    <w:p w:rsidR="00000000" w:rsidDel="00000000" w:rsidP="00000000" w:rsidRDefault="00000000" w:rsidRPr="00000000" w14:paraId="0000002C">
      <w:pPr>
        <w:rPr/>
      </w:pPr>
      <w:r w:rsidDel="00000000" w:rsidR="00000000" w:rsidRPr="00000000">
        <w:rPr>
          <w:b w:val="1"/>
          <w:bCs w:val="1"/>
          <w:color w:val="0f527f"/>
          <w:sz w:val="25"/>
          <w:szCs w:val="25"/>
          <w:rtl w:val="0"/>
        </w:rPr>
        <w:t xml:space="preserve">20.  Complaints</w:t>
      </w:r>
      <w:r w:rsidDel="00000000" w:rsidR="00000000" w:rsidRPr="00000000">
        <w:rPr>
          <w:rtl w:val="0"/>
        </w:rPr>
      </w:r>
    </w:p>
    <w:p w:rsidR="00000000" w:rsidDel="00000000" w:rsidP="00000000" w:rsidRDefault="00000000" w:rsidRPr="00000000" w14:paraId="0000002D">
      <w:pPr>
        <w:spacing w:after="160" w:lineRule="auto"/>
        <w:rPr/>
      </w:pPr>
      <w:r w:rsidDel="00000000" w:rsidR="00000000" w:rsidRPr="00000000">
        <w:rPr>
          <w:sz w:val="21"/>
          <w:szCs w:val="21"/>
          <w:rtl w:val="0"/>
        </w:rPr>
        <w:t xml:space="preserve">If you are unhappy with any part of our Service, our Complaints Policy explains how to raise a concern or complaint and what will happen next. You can also give feedback about our Service directly to the Care Quality Commission (CQC) at www.cqc.org.uk/give-feedback-on-care.</w:t>
      </w:r>
      <w:r w:rsidDel="00000000" w:rsidR="00000000" w:rsidRPr="00000000">
        <w:rPr>
          <w:rtl w:val="0"/>
        </w:rPr>
      </w:r>
    </w:p>
    <w:p w:rsidR="00000000" w:rsidDel="00000000" w:rsidP="00000000" w:rsidRDefault="00000000" w:rsidRPr="00000000" w14:paraId="0000002E">
      <w:pPr>
        <w:rPr/>
      </w:pPr>
      <w:r w:rsidDel="00000000" w:rsidR="00000000" w:rsidRPr="00000000">
        <w:rPr>
          <w:b w:val="1"/>
          <w:bCs w:val="1"/>
          <w:color w:val="0f527f"/>
          <w:sz w:val="25"/>
          <w:szCs w:val="25"/>
          <w:rtl w:val="0"/>
        </w:rPr>
        <w:t xml:space="preserve">21.  Service availability and reliability</w:t>
      </w:r>
      <w:r w:rsidDel="00000000" w:rsidR="00000000" w:rsidRPr="00000000">
        <w:rPr>
          <w:rtl w:val="0"/>
        </w:rPr>
      </w:r>
    </w:p>
    <w:p w:rsidR="00000000" w:rsidDel="00000000" w:rsidP="00000000" w:rsidRDefault="00000000" w:rsidRPr="00000000" w14:paraId="0000002F">
      <w:pPr>
        <w:spacing w:after="160" w:lineRule="auto"/>
        <w:rPr/>
      </w:pPr>
      <w:r w:rsidDel="00000000" w:rsidR="00000000" w:rsidRPr="00000000">
        <w:rPr>
          <w:sz w:val="21"/>
          <w:szCs w:val="21"/>
          <w:rtl w:val="0"/>
        </w:rPr>
        <w:t xml:space="preserve">We use reasonable skill and care to keep our Website, booking system, video consultations and any other digital tools available, accurate and secure, but we do not warrant that they will be uninterrupted, error-free or always available, or that defects will be corrected immediately. We will not be liable to you for any loss or inconvenience caused by a temporary disruption to a digital service, but we will offer you an alternative appointment, route to access, or — where appropriate — a refund.</w:t>
      </w: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color w:val="0f527f"/>
          <w:sz w:val="25"/>
          <w:szCs w:val="25"/>
          <w:rtl w:val="0"/>
        </w:rPr>
        <w:t xml:space="preserve">22.  Our liability</w:t>
      </w:r>
      <w:r w:rsidDel="00000000" w:rsidR="00000000" w:rsidRPr="00000000">
        <w:rPr>
          <w:rtl w:val="0"/>
        </w:rPr>
      </w:r>
    </w:p>
    <w:p w:rsidR="00000000" w:rsidDel="00000000" w:rsidP="00000000" w:rsidRDefault="00000000" w:rsidRPr="00000000" w14:paraId="00000031">
      <w:pPr>
        <w:spacing w:after="160" w:lineRule="auto"/>
        <w:rPr/>
      </w:pPr>
      <w:r w:rsidDel="00000000" w:rsidR="00000000" w:rsidRPr="00000000">
        <w:rPr>
          <w:sz w:val="21"/>
          <w:szCs w:val="21"/>
          <w:rtl w:val="0"/>
        </w:rPr>
        <w:t xml:space="preserve">We provide our Services with reasonable care and skill. Nothing in these Terms excludes or limits our liability for death or personal injury caused by our negligence, for fraud or fraudulent misrepresentation, or for any other liability that cannot lawfully be excluded or limited. Subject to that, our liability to you for any claim arising under or in connection with these Terms is limited to the fees paid by you for the Service in question, and does not extend to loss or damage that was not reasonably foreseeable, loss arising from information you did not provide to us, or loss of profit, opportunity or revenue.</w:t>
      </w: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color w:val="0f527f"/>
          <w:sz w:val="25"/>
          <w:szCs w:val="25"/>
          <w:rtl w:val="0"/>
        </w:rPr>
        <w:t xml:space="preserve">23.  Circumstances beyond our control</w:t>
      </w:r>
      <w:r w:rsidDel="00000000" w:rsidR="00000000" w:rsidRPr="00000000">
        <w:rPr>
          <w:rtl w:val="0"/>
        </w:rPr>
      </w:r>
    </w:p>
    <w:p w:rsidR="00000000" w:rsidDel="00000000" w:rsidP="00000000" w:rsidRDefault="00000000" w:rsidRPr="00000000" w14:paraId="00000033">
      <w:pPr>
        <w:spacing w:after="160" w:lineRule="auto"/>
        <w:rPr/>
      </w:pPr>
      <w:r w:rsidDel="00000000" w:rsidR="00000000" w:rsidRPr="00000000">
        <w:rPr>
          <w:sz w:val="21"/>
          <w:szCs w:val="21"/>
          <w:rtl w:val="0"/>
        </w:rPr>
        <w:t xml:space="preserve">We are not responsible for delay or failure in providing our Services where this is caused by circumstances outside our reasonable control — for example clinical emergencies, equipment failure, supplier outage, public-health disruption, industrial action, severe weather or events affecting our premises. If this happens, we will contact you as soon as possible, take reasonable steps to minimise the impact, and offer you an alternative appointment or a refund of fees paid for Services not delivered.</w:t>
      </w:r>
      <w:r w:rsidDel="00000000" w:rsidR="00000000" w:rsidRPr="00000000">
        <w:rPr>
          <w:rtl w:val="0"/>
        </w:rPr>
      </w:r>
    </w:p>
    <w:p w:rsidR="00000000" w:rsidDel="00000000" w:rsidP="00000000" w:rsidRDefault="00000000" w:rsidRPr="00000000" w14:paraId="00000034">
      <w:pPr>
        <w:rPr/>
      </w:pPr>
      <w:r w:rsidDel="00000000" w:rsidR="00000000" w:rsidRPr="00000000">
        <w:rPr>
          <w:b w:val="1"/>
          <w:bCs w:val="1"/>
          <w:color w:val="0f527f"/>
          <w:sz w:val="25"/>
          <w:szCs w:val="25"/>
          <w:rtl w:val="0"/>
        </w:rPr>
        <w:t xml:space="preserve">24.  Use of our Website</w:t>
      </w:r>
      <w:r w:rsidDel="00000000" w:rsidR="00000000" w:rsidRPr="00000000">
        <w:rPr>
          <w:rtl w:val="0"/>
        </w:rPr>
      </w:r>
    </w:p>
    <w:p w:rsidR="00000000" w:rsidDel="00000000" w:rsidP="00000000" w:rsidRDefault="00000000" w:rsidRPr="00000000" w14:paraId="00000035">
      <w:pPr>
        <w:spacing w:after="160" w:lineRule="auto"/>
        <w:rPr/>
      </w:pPr>
      <w:r w:rsidDel="00000000" w:rsidR="00000000" w:rsidRPr="00000000">
        <w:rPr>
          <w:sz w:val="21"/>
          <w:szCs w:val="21"/>
          <w:rtl w:val="0"/>
        </w:rPr>
        <w:t xml:space="preserve">The content of our Website is for general information about our Services and does not constitute medical advice. We try to keep the Website accurate and up to date but do not guarantee that it is error-free or always available. You must not use the Website unlawfully, attempt to disrupt or gain unauthorised access to any part of it, or use it in any way that could harm us or another user. Where the Website contains links to third-party websites or resources, those links are provided for your convenience only; we are not responsible for the content of those sites and any use you make of them is at your own risk.</w:t>
      </w: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color w:val="0f527f"/>
          <w:sz w:val="25"/>
          <w:szCs w:val="25"/>
          <w:rtl w:val="0"/>
        </w:rPr>
        <w:t xml:space="preserve">25.  Intellectual property</w:t>
      </w:r>
      <w:r w:rsidDel="00000000" w:rsidR="00000000" w:rsidRPr="00000000">
        <w:rPr>
          <w:rtl w:val="0"/>
        </w:rPr>
      </w:r>
    </w:p>
    <w:p w:rsidR="00000000" w:rsidDel="00000000" w:rsidP="00000000" w:rsidRDefault="00000000" w:rsidRPr="00000000" w14:paraId="00000037">
      <w:pPr>
        <w:spacing w:after="160" w:lineRule="auto"/>
        <w:rPr/>
      </w:pPr>
      <w:r w:rsidDel="00000000" w:rsidR="00000000" w:rsidRPr="00000000">
        <w:rPr>
          <w:sz w:val="21"/>
          <w:szCs w:val="21"/>
          <w:rtl w:val="0"/>
        </w:rPr>
        <w:t xml:space="preserve">All content on the Website, including text, logos, images and clinical templates, belongs to us or our licensors and may not be copied, reused or distributed without our prior written permission. You may, however, download or print a copy of any document we provide to you for your personal use.</w:t>
      </w:r>
      <w:r w:rsidDel="00000000" w:rsidR="00000000" w:rsidRPr="00000000">
        <w:rPr>
          <w:rtl w:val="0"/>
        </w:rPr>
      </w:r>
    </w:p>
    <w:p w:rsidR="00000000" w:rsidDel="00000000" w:rsidP="00000000" w:rsidRDefault="00000000" w:rsidRPr="00000000" w14:paraId="00000038">
      <w:pPr>
        <w:rPr/>
      </w:pPr>
      <w:r w:rsidDel="00000000" w:rsidR="00000000" w:rsidRPr="00000000">
        <w:rPr>
          <w:b w:val="1"/>
          <w:bCs w:val="1"/>
          <w:color w:val="0f527f"/>
          <w:sz w:val="25"/>
          <w:szCs w:val="25"/>
          <w:rtl w:val="0"/>
        </w:rPr>
        <w:t xml:space="preserve">26.  Changes to these Terms</w:t>
      </w:r>
      <w:r w:rsidDel="00000000" w:rsidR="00000000" w:rsidRPr="00000000">
        <w:rPr>
          <w:rtl w:val="0"/>
        </w:rPr>
      </w:r>
    </w:p>
    <w:p w:rsidR="00000000" w:rsidDel="00000000" w:rsidP="00000000" w:rsidRDefault="00000000" w:rsidRPr="00000000" w14:paraId="00000039">
      <w:pPr>
        <w:spacing w:after="160" w:lineRule="auto"/>
        <w:rPr/>
      </w:pPr>
      <w:r w:rsidDel="00000000" w:rsidR="00000000" w:rsidRPr="00000000">
        <w:rPr>
          <w:sz w:val="21"/>
          <w:szCs w:val="21"/>
          <w:rtl w:val="0"/>
        </w:rPr>
        <w:t xml:space="preserve">We may update these Terms from time to time. The version published on the Website applies to your use of it, and to bookings made after the date it is published. We will show the date these Terms were last updated. Where a change materially affects your rights, we will draw it to your attention.</w:t>
      </w:r>
      <w:r w:rsidDel="00000000" w:rsidR="00000000" w:rsidRPr="00000000">
        <w:rPr>
          <w:rtl w:val="0"/>
        </w:rPr>
      </w:r>
    </w:p>
    <w:p w:rsidR="00000000" w:rsidDel="00000000" w:rsidP="00000000" w:rsidRDefault="00000000" w:rsidRPr="00000000" w14:paraId="0000003A">
      <w:pPr>
        <w:rPr/>
      </w:pPr>
      <w:r w:rsidDel="00000000" w:rsidR="00000000" w:rsidRPr="00000000">
        <w:rPr>
          <w:b w:val="1"/>
          <w:bCs w:val="1"/>
          <w:color w:val="0f527f"/>
          <w:sz w:val="25"/>
          <w:szCs w:val="25"/>
          <w:rtl w:val="0"/>
        </w:rPr>
        <w:t xml:space="preserve">27.  Assignment and transfer</w:t>
      </w:r>
      <w:r w:rsidDel="00000000" w:rsidR="00000000" w:rsidRPr="00000000">
        <w:rPr>
          <w:rtl w:val="0"/>
        </w:rPr>
      </w:r>
    </w:p>
    <w:p w:rsidR="00000000" w:rsidDel="00000000" w:rsidP="00000000" w:rsidRDefault="00000000" w:rsidRPr="00000000" w14:paraId="0000003B">
      <w:pPr>
        <w:spacing w:after="160" w:lineRule="auto"/>
        <w:rPr/>
      </w:pPr>
      <w:r w:rsidDel="00000000" w:rsidR="00000000" w:rsidRPr="00000000">
        <w:rPr>
          <w:sz w:val="21"/>
          <w:szCs w:val="21"/>
          <w:rtl w:val="0"/>
        </w:rPr>
        <w:t xml:space="preserve">We may transfer our rights and obligations under these Terms to another organisation, for example as part of a group restructuring or sale; if we do, your rights under these Terms will not be affected. You may not transfer your rights or obligations under these Terms without our prior written consent.</w:t>
      </w: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color w:val="0f527f"/>
          <w:sz w:val="25"/>
          <w:szCs w:val="25"/>
          <w:rtl w:val="0"/>
        </w:rPr>
        <w:t xml:space="preserve">28.  No third-party rights</w:t>
      </w:r>
      <w:r w:rsidDel="00000000" w:rsidR="00000000" w:rsidRPr="00000000">
        <w:rPr>
          <w:rtl w:val="0"/>
        </w:rPr>
      </w:r>
    </w:p>
    <w:p w:rsidR="00000000" w:rsidDel="00000000" w:rsidP="00000000" w:rsidRDefault="00000000" w:rsidRPr="00000000" w14:paraId="0000003D">
      <w:pPr>
        <w:spacing w:after="160" w:lineRule="auto"/>
        <w:rPr/>
      </w:pPr>
      <w:r w:rsidDel="00000000" w:rsidR="00000000" w:rsidRPr="00000000">
        <w:rPr>
          <w:sz w:val="21"/>
          <w:szCs w:val="21"/>
          <w:rtl w:val="0"/>
        </w:rPr>
        <w:t xml:space="preserve">These Terms are between you and us. No other person has any rights to enforce any term of these Terms under the Contracts (Rights of Third Parties) Act 1999.</w:t>
      </w:r>
      <w:r w:rsidDel="00000000" w:rsidR="00000000" w:rsidRPr="00000000">
        <w:rPr>
          <w:rtl w:val="0"/>
        </w:rPr>
      </w:r>
    </w:p>
    <w:p w:rsidR="00000000" w:rsidDel="00000000" w:rsidP="00000000" w:rsidRDefault="00000000" w:rsidRPr="00000000" w14:paraId="0000003E">
      <w:pPr>
        <w:rPr/>
      </w:pPr>
      <w:r w:rsidDel="00000000" w:rsidR="00000000" w:rsidRPr="00000000">
        <w:rPr>
          <w:b w:val="1"/>
          <w:bCs w:val="1"/>
          <w:color w:val="0f527f"/>
          <w:sz w:val="25"/>
          <w:szCs w:val="25"/>
          <w:rtl w:val="0"/>
        </w:rPr>
        <w:t xml:space="preserve">29.  Severability</w:t>
      </w:r>
      <w:r w:rsidDel="00000000" w:rsidR="00000000" w:rsidRPr="00000000">
        <w:rPr>
          <w:rtl w:val="0"/>
        </w:rPr>
      </w:r>
    </w:p>
    <w:p w:rsidR="00000000" w:rsidDel="00000000" w:rsidP="00000000" w:rsidRDefault="00000000" w:rsidRPr="00000000" w14:paraId="0000003F">
      <w:pPr>
        <w:spacing w:after="160" w:lineRule="auto"/>
        <w:rPr/>
      </w:pPr>
      <w:r w:rsidDel="00000000" w:rsidR="00000000" w:rsidRPr="00000000">
        <w:rPr>
          <w:sz w:val="21"/>
          <w:szCs w:val="21"/>
          <w:rtl w:val="0"/>
        </w:rPr>
        <w:t xml:space="preserve">Each clause of these Terms operates separately. If a court or other competent authority decides that any clause is unlawful or unenforceable, the remaining clauses continue in full force and effect.</w:t>
      </w:r>
      <w:r w:rsidDel="00000000" w:rsidR="00000000" w:rsidRPr="00000000">
        <w:rPr>
          <w:rtl w:val="0"/>
        </w:rPr>
      </w:r>
    </w:p>
    <w:p w:rsidR="00000000" w:rsidDel="00000000" w:rsidP="00000000" w:rsidRDefault="00000000" w:rsidRPr="00000000" w14:paraId="00000040">
      <w:pPr>
        <w:rPr/>
      </w:pPr>
      <w:r w:rsidDel="00000000" w:rsidR="00000000" w:rsidRPr="00000000">
        <w:rPr>
          <w:b w:val="1"/>
          <w:bCs w:val="1"/>
          <w:color w:val="0f527f"/>
          <w:sz w:val="25"/>
          <w:szCs w:val="25"/>
          <w:rtl w:val="0"/>
        </w:rPr>
        <w:t xml:space="preserve">30.  Waiver</w:t>
      </w:r>
      <w:r w:rsidDel="00000000" w:rsidR="00000000" w:rsidRPr="00000000">
        <w:rPr>
          <w:rtl w:val="0"/>
        </w:rPr>
      </w:r>
    </w:p>
    <w:p w:rsidR="00000000" w:rsidDel="00000000" w:rsidP="00000000" w:rsidRDefault="00000000" w:rsidRPr="00000000" w14:paraId="00000041">
      <w:pPr>
        <w:spacing w:after="160" w:lineRule="auto"/>
        <w:rPr/>
      </w:pPr>
      <w:r w:rsidDel="00000000" w:rsidR="00000000" w:rsidRPr="00000000">
        <w:rPr>
          <w:sz w:val="21"/>
          <w:szCs w:val="21"/>
          <w:rtl w:val="0"/>
        </w:rPr>
        <w:t xml:space="preserve">A delay or failure on our part to enforce any of these Terms does not amount to a waiver of our right to enforce them later. If we do not insist that you do something you are required to do under these Terms, or if we delay in taking steps against you in respect of a breach, we may still require you to comply, or take steps, at a later date.</w:t>
      </w:r>
      <w:r w:rsidDel="00000000" w:rsidR="00000000" w:rsidRPr="00000000">
        <w:rPr>
          <w:rtl w:val="0"/>
        </w:rPr>
      </w:r>
    </w:p>
    <w:p w:rsidR="00000000" w:rsidDel="00000000" w:rsidP="00000000" w:rsidRDefault="00000000" w:rsidRPr="00000000" w14:paraId="00000042">
      <w:pPr>
        <w:rPr/>
      </w:pPr>
      <w:r w:rsidDel="00000000" w:rsidR="00000000" w:rsidRPr="00000000">
        <w:rPr>
          <w:b w:val="1"/>
          <w:bCs w:val="1"/>
          <w:color w:val="0f527f"/>
          <w:sz w:val="25"/>
          <w:szCs w:val="25"/>
          <w:rtl w:val="0"/>
        </w:rPr>
        <w:t xml:space="preserve">31.  Governing law</w:t>
      </w:r>
      <w:r w:rsidDel="00000000" w:rsidR="00000000" w:rsidRPr="00000000">
        <w:rPr>
          <w:rtl w:val="0"/>
        </w:rPr>
      </w:r>
    </w:p>
    <w:p w:rsidR="00000000" w:rsidDel="00000000" w:rsidP="00000000" w:rsidRDefault="00000000" w:rsidRPr="00000000" w14:paraId="00000043">
      <w:pPr>
        <w:spacing w:after="160" w:lineRule="auto"/>
        <w:rPr/>
      </w:pPr>
      <w:r w:rsidDel="00000000" w:rsidR="00000000" w:rsidRPr="00000000">
        <w:rPr>
          <w:sz w:val="21"/>
          <w:szCs w:val="21"/>
          <w:rtl w:val="0"/>
        </w:rPr>
        <w:t xml:space="preserve">These Terms are governed by the law of England and Wales, and the courts of England and Wales have jurisdiction.</w:t>
      </w:r>
      <w:r w:rsidDel="00000000" w:rsidR="00000000" w:rsidRPr="00000000">
        <w:rPr>
          <w:rtl w:val="0"/>
        </w:rPr>
      </w:r>
    </w:p>
    <w:p w:rsidR="00000000" w:rsidDel="00000000" w:rsidP="00000000" w:rsidRDefault="00000000" w:rsidRPr="00000000" w14:paraId="00000044">
      <w:pPr>
        <w:rPr/>
      </w:pPr>
      <w:r w:rsidDel="00000000" w:rsidR="00000000" w:rsidRPr="00000000">
        <w:rPr>
          <w:b w:val="1"/>
          <w:bCs w:val="1"/>
          <w:color w:val="0f527f"/>
          <w:sz w:val="25"/>
          <w:szCs w:val="25"/>
          <w:rtl w:val="0"/>
        </w:rPr>
        <w:t xml:space="preserve">32.  Contact us</w:t>
      </w:r>
      <w:r w:rsidDel="00000000" w:rsidR="00000000" w:rsidRPr="00000000">
        <w:rPr>
          <w:rtl w:val="0"/>
        </w:rPr>
      </w:r>
    </w:p>
    <w:p w:rsidR="00000000" w:rsidDel="00000000" w:rsidP="00000000" w:rsidRDefault="00000000" w:rsidRPr="00000000" w14:paraId="00000045">
      <w:pPr>
        <w:spacing w:after="160" w:lineRule="auto"/>
        <w:rPr/>
      </w:pPr>
      <w:r w:rsidDel="00000000" w:rsidR="00000000" w:rsidRPr="00000000">
        <w:rPr>
          <w:sz w:val="21"/>
          <w:szCs w:val="21"/>
          <w:rtl w:val="0"/>
        </w:rPr>
        <w:t xml:space="preserve">KPI:Access, a trading name of Key Performance International Health</w:t>
      </w:r>
      <w:r w:rsidDel="00000000" w:rsidR="00000000" w:rsidRPr="00000000">
        <w:rPr>
          <w:rtl w:val="0"/>
        </w:rPr>
        <w:t xml:space="preserve">c</w:t>
      </w:r>
      <w:r w:rsidDel="00000000" w:rsidR="00000000" w:rsidRPr="00000000">
        <w:rPr>
          <w:sz w:val="21"/>
          <w:szCs w:val="21"/>
          <w:rtl w:val="0"/>
        </w:rPr>
        <w:t xml:space="preserve">are Limited (company number 13363117), registered office 11 Church Road, Bexleyheath, DA7 4DD.  Phone: 01908 049574.  Email: info@kpi-access.com.</w:t>
      </w:r>
      <w:r w:rsidDel="00000000" w:rsidR="00000000" w:rsidRPr="00000000">
        <w:rPr>
          <w:rtl w:val="0"/>
        </w:rPr>
      </w:r>
    </w:p>
    <w:sectPr>
      <w:pgSz w:h="15840" w:w="12240" w:orient="portrait"/>
      <w:pgMar w:bottom="1020" w:top="1020"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